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4CEA033" w14:textId="44506398" w:rsidR="00197358" w:rsidRPr="003A380A" w:rsidRDefault="004C4EFC" w:rsidP="003C10BC">
      <w:pPr>
        <w:tabs>
          <w:tab w:val="right" w:pos="9216"/>
        </w:tabs>
        <w:spacing w:after="0"/>
        <w:jc w:val="left"/>
        <w:rPr>
          <w:rFonts w:eastAsiaTheme="minorEastAsia"/>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w:t>
      </w:r>
      <w:r w:rsidR="003A380A">
        <w:rPr>
          <w:b/>
          <w:noProof/>
          <w:lang w:eastAsia="zh-CN"/>
        </w:rPr>
        <w:t>8</w:t>
      </w:r>
      <w:r w:rsidR="00CE359C">
        <w:rPr>
          <w:b/>
          <w:noProof/>
          <w:lang w:eastAsia="zh-CN"/>
        </w:rPr>
        <w:t>-e</w:t>
      </w:r>
      <w:r w:rsidR="00197358" w:rsidRPr="007B4D70">
        <w:rPr>
          <w:b/>
          <w:kern w:val="2"/>
          <w:lang w:eastAsia="zh-CN"/>
        </w:rPr>
        <w:tab/>
      </w:r>
      <w:r w:rsidRPr="00BA5CE0">
        <w:rPr>
          <w:b/>
          <w:kern w:val="2"/>
          <w:lang w:eastAsia="zh-CN"/>
        </w:rPr>
        <w:t>R1-</w:t>
      </w:r>
      <w:r w:rsidR="00E12F8B" w:rsidRPr="00BA5CE0">
        <w:rPr>
          <w:b/>
          <w:kern w:val="2"/>
          <w:lang w:eastAsia="zh-CN"/>
        </w:rPr>
        <w:t>2</w:t>
      </w:r>
      <w:r w:rsidR="003A380A">
        <w:rPr>
          <w:b/>
          <w:kern w:val="2"/>
          <w:lang w:eastAsia="zh-CN"/>
        </w:rPr>
        <w:t>2</w:t>
      </w:r>
      <w:r w:rsidR="002026C1" w:rsidRPr="002026C1">
        <w:rPr>
          <w:b/>
          <w:kern w:val="2"/>
          <w:lang w:eastAsia="zh-CN"/>
        </w:rPr>
        <w:t>02297</w:t>
      </w:r>
    </w:p>
    <w:p w14:paraId="17E317D5" w14:textId="7DE1C604"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3A380A">
        <w:rPr>
          <w:b/>
          <w:noProof/>
          <w:lang w:eastAsia="zh-CN"/>
        </w:rPr>
        <w:t>February 21</w:t>
      </w:r>
      <w:r w:rsidR="003A380A" w:rsidRPr="003A380A">
        <w:rPr>
          <w:b/>
          <w:noProof/>
          <w:vertAlign w:val="superscript"/>
          <w:lang w:eastAsia="zh-CN"/>
        </w:rPr>
        <w:t>t</w:t>
      </w:r>
      <w:r w:rsidR="003A380A">
        <w:rPr>
          <w:b/>
          <w:noProof/>
          <w:vertAlign w:val="superscript"/>
          <w:lang w:eastAsia="zh-CN"/>
        </w:rPr>
        <w:t>h</w:t>
      </w:r>
      <w:r w:rsidR="003A380A">
        <w:rPr>
          <w:b/>
          <w:noProof/>
          <w:lang w:eastAsia="zh-CN"/>
        </w:rPr>
        <w:t xml:space="preserve"> – March 3</w:t>
      </w:r>
      <w:r w:rsidR="003A380A" w:rsidRPr="003A380A">
        <w:rPr>
          <w:b/>
          <w:noProof/>
          <w:vertAlign w:val="superscript"/>
          <w:lang w:eastAsia="zh-CN"/>
        </w:rPr>
        <w:t>rd</w:t>
      </w:r>
      <w:r w:rsidR="003A380A">
        <w:rPr>
          <w:b/>
          <w:noProof/>
          <w:lang w:eastAsia="zh-CN"/>
        </w:rPr>
        <w:t>, 2022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23582A0C" w:rsidR="00EE438E" w:rsidRPr="003D4FA8"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180FB4" w:rsidRPr="00180FB4">
        <w:rPr>
          <w:color w:val="000000"/>
          <w:lang w:val="en-GB"/>
        </w:rPr>
        <w:t>Draft Reply LS on the reporting of the Tx TEG association information</w:t>
      </w:r>
    </w:p>
    <w:p w14:paraId="796104ED" w14:textId="21691E73"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E158E1" w:rsidRPr="00E158E1">
        <w:rPr>
          <w:color w:val="000000"/>
          <w:lang w:val="en-GB"/>
        </w:rPr>
        <w:t>R2-2201776</w:t>
      </w:r>
    </w:p>
    <w:p w14:paraId="1A06EB6A" w14:textId="44DDA6A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Rel</w:t>
      </w:r>
      <w:r w:rsidR="003D4FA8">
        <w:rPr>
          <w:color w:val="000000"/>
          <w:lang w:val="en-GB"/>
        </w:rPr>
        <w:t>-17</w:t>
      </w:r>
    </w:p>
    <w:p w14:paraId="168209F7" w14:textId="35B3AD3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2026C1" w:rsidRPr="00097A81">
        <w:rPr>
          <w:color w:val="000000"/>
          <w:lang w:val="en-GB"/>
        </w:rPr>
        <w:t>NR_pos_enh</w:t>
      </w:r>
    </w:p>
    <w:p w14:paraId="15C51503" w14:textId="77777777" w:rsidR="00EE438E" w:rsidRPr="003A380A"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4AECE56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E158E1">
        <w:rPr>
          <w:color w:val="000000"/>
          <w:lang w:val="en-GB"/>
        </w:rPr>
        <w:t>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48FDB439" w14:textId="1A8196F5" w:rsidR="003D4FA8" w:rsidRPr="003D4FA8" w:rsidRDefault="00E24260" w:rsidP="00E24260">
      <w:pPr>
        <w:pStyle w:val="1"/>
        <w:rPr>
          <w:sz w:val="22"/>
          <w:szCs w:val="22"/>
        </w:rPr>
      </w:pPr>
      <w:r>
        <w:rPr>
          <w:sz w:val="22"/>
          <w:szCs w:val="22"/>
        </w:rPr>
        <w:t xml:space="preserve">Overall description </w:t>
      </w:r>
    </w:p>
    <w:p w14:paraId="17549301" w14:textId="7BB40192" w:rsidR="006B4E12" w:rsidRPr="002B0F42" w:rsidRDefault="00E24260" w:rsidP="002B0F42">
      <w:pPr>
        <w:rPr>
          <w:lang w:eastAsia="zh-CN"/>
        </w:rPr>
      </w:pPr>
      <w:r w:rsidRPr="00E24260">
        <w:rPr>
          <w:lang w:eastAsia="zh-CN"/>
        </w:rPr>
        <w:t>RAN1 would like to provide</w:t>
      </w:r>
      <w:r w:rsidR="00F377BA">
        <w:rPr>
          <w:lang w:eastAsia="zh-CN"/>
        </w:rPr>
        <w:t xml:space="preserve"> response </w:t>
      </w:r>
      <w:r w:rsidRPr="00E24260">
        <w:rPr>
          <w:lang w:eastAsia="zh-CN"/>
        </w:rPr>
        <w:t>on the following question from RAN</w:t>
      </w:r>
      <w:r w:rsidR="00E158E1">
        <w:rPr>
          <w:lang w:eastAsia="zh-CN"/>
        </w:rPr>
        <w:t>2</w:t>
      </w:r>
      <w:r w:rsidRPr="00E24260">
        <w:rPr>
          <w:lang w:eastAsia="zh-CN"/>
        </w:rPr>
        <w:t xml:space="preserve"> in </w:t>
      </w:r>
      <w:r w:rsidR="00C91DCA" w:rsidRPr="00C91DCA">
        <w:rPr>
          <w:lang w:eastAsia="zh-CN"/>
        </w:rPr>
        <w:t>R</w:t>
      </w:r>
      <w:r w:rsidR="00E158E1">
        <w:rPr>
          <w:lang w:eastAsia="zh-CN"/>
        </w:rPr>
        <w:t>2</w:t>
      </w:r>
      <w:r w:rsidR="00C91DCA" w:rsidRPr="00C91DCA">
        <w:rPr>
          <w:lang w:eastAsia="zh-CN"/>
        </w:rPr>
        <w:t>-2</w:t>
      </w:r>
      <w:r w:rsidR="003A380A">
        <w:rPr>
          <w:lang w:eastAsia="zh-CN"/>
        </w:rPr>
        <w:t>20</w:t>
      </w:r>
      <w:r w:rsidR="00E158E1">
        <w:rPr>
          <w:lang w:eastAsia="zh-CN"/>
        </w:rPr>
        <w:t>1776</w:t>
      </w:r>
      <w:r w:rsidRPr="00E24260">
        <w:rPr>
          <w:lang w:eastAsia="zh-CN"/>
        </w:rPr>
        <w:t>:</w:t>
      </w: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BEF67A7" w14:textId="125FC3EF" w:rsidR="00E158E1" w:rsidRPr="005027C9" w:rsidRDefault="00E158E1" w:rsidP="005027C9">
            <w:pPr>
              <w:rPr>
                <w:rFonts w:ascii="Arial" w:hAnsi="Arial" w:cs="Arial"/>
              </w:rPr>
            </w:pPr>
            <w:r>
              <w:rPr>
                <w:rFonts w:ascii="Arial" w:hAnsi="Arial" w:cs="Arial"/>
              </w:rPr>
              <w:t>RAN2</w:t>
            </w:r>
            <w:r w:rsidRPr="008E177F">
              <w:rPr>
                <w:rFonts w:ascii="Arial" w:hAnsi="Arial" w:cs="Arial"/>
              </w:rPr>
              <w:t xml:space="preserve"> </w:t>
            </w:r>
            <w:r>
              <w:rPr>
                <w:rFonts w:ascii="Arial" w:hAnsi="Arial" w:cs="Arial"/>
              </w:rPr>
              <w:t xml:space="preserve">kindly </w:t>
            </w:r>
            <w:r w:rsidRPr="008E177F">
              <w:rPr>
                <w:rFonts w:ascii="Arial" w:hAnsi="Arial" w:cs="Arial"/>
              </w:rPr>
              <w:t>a</w:t>
            </w:r>
            <w:r>
              <w:rPr>
                <w:rFonts w:ascii="Arial" w:hAnsi="Arial" w:cs="Arial"/>
              </w:rPr>
              <w:t xml:space="preserve">sks </w:t>
            </w:r>
            <w:r>
              <w:rPr>
                <w:rFonts w:ascii="Arial" w:hAnsi="Arial" w:cs="Arial" w:hint="eastAsia"/>
              </w:rPr>
              <w:t xml:space="preserve">RAN1 </w:t>
            </w:r>
            <w:r>
              <w:rPr>
                <w:rFonts w:ascii="Arial" w:hAnsi="Arial" w:cs="Arial"/>
              </w:rPr>
              <w:t>to confirm the issues identified by RAN2.</w:t>
            </w:r>
            <w:r>
              <w:rPr>
                <w:rFonts w:ascii="Arial" w:hAnsi="Arial" w:cs="Arial" w:hint="eastAsia"/>
              </w:rPr>
              <w:t xml:space="preserve"> </w:t>
            </w:r>
            <w:r>
              <w:rPr>
                <w:rFonts w:ascii="Arial" w:hAnsi="Arial" w:cs="Arial"/>
              </w:rPr>
              <w:t>A</w:t>
            </w:r>
            <w:r>
              <w:rPr>
                <w:rFonts w:ascii="Arial" w:hAnsi="Arial" w:cs="Arial" w:hint="eastAsia"/>
              </w:rPr>
              <w:t xml:space="preserve">nd </w:t>
            </w:r>
            <w:r>
              <w:rPr>
                <w:rFonts w:ascii="Arial" w:hAnsi="Arial" w:cs="Arial"/>
              </w:rPr>
              <w:t>RAN</w:t>
            </w:r>
            <w:r>
              <w:rPr>
                <w:rFonts w:ascii="Arial" w:hAnsi="Arial" w:cs="Arial" w:hint="eastAsia"/>
              </w:rPr>
              <w:t>2</w:t>
            </w:r>
            <w:r>
              <w:rPr>
                <w:rFonts w:ascii="Arial" w:hAnsi="Arial" w:cs="Arial"/>
              </w:rPr>
              <w:t xml:space="preserve"> respectfully asks RAN</w:t>
            </w:r>
            <w:r>
              <w:rPr>
                <w:rFonts w:ascii="Arial" w:hAnsi="Arial" w:cs="Arial" w:hint="eastAsia"/>
              </w:rPr>
              <w:t>1</w:t>
            </w:r>
            <w:r>
              <w:rPr>
                <w:rFonts w:ascii="Arial" w:hAnsi="Arial" w:cs="Arial"/>
              </w:rPr>
              <w:t xml:space="preserve"> to respond if</w:t>
            </w:r>
            <w:r w:rsidRPr="00104E90">
              <w:rPr>
                <w:rFonts w:ascii="Arial" w:hAnsi="Arial" w:cs="Arial"/>
              </w:rPr>
              <w:t xml:space="preserve"> srs-PosResourceSetId</w:t>
            </w:r>
            <w:r w:rsidRPr="00104E90">
              <w:rPr>
                <w:rFonts w:ascii="Arial" w:hAnsi="Arial" w:cs="Arial" w:hint="eastAsia"/>
              </w:rPr>
              <w:t xml:space="preserve"> is </w:t>
            </w:r>
            <w:r w:rsidRPr="00104E90">
              <w:rPr>
                <w:rFonts w:ascii="Arial" w:hAnsi="Arial" w:cs="Arial"/>
              </w:rPr>
              <w:t>required in</w:t>
            </w:r>
            <w:r w:rsidRPr="00104E90">
              <w:rPr>
                <w:rFonts w:ascii="Arial" w:hAnsi="Arial" w:cs="Arial" w:hint="eastAsia"/>
              </w:rPr>
              <w:t xml:space="preserve"> UE T</w:t>
            </w:r>
            <w:r>
              <w:rPr>
                <w:rFonts w:ascii="Arial" w:hAnsi="Arial" w:cs="Arial" w:hint="eastAsia"/>
              </w:rPr>
              <w:t>x</w:t>
            </w:r>
            <w:r w:rsidRPr="00104E90">
              <w:rPr>
                <w:rFonts w:ascii="Arial" w:hAnsi="Arial" w:cs="Arial" w:hint="eastAsia"/>
              </w:rPr>
              <w:t xml:space="preserve">TEG </w:t>
            </w:r>
            <w:r w:rsidRPr="00104E90">
              <w:rPr>
                <w:rFonts w:ascii="Arial" w:hAnsi="Arial" w:cs="Arial"/>
              </w:rPr>
              <w:t>association</w:t>
            </w:r>
            <w:r>
              <w:rPr>
                <w:rFonts w:ascii="Arial" w:hAnsi="Arial" w:cs="Arial" w:hint="eastAsia"/>
              </w:rPr>
              <w:t xml:space="preserve"> report.</w:t>
            </w:r>
          </w:p>
        </w:tc>
      </w:tr>
    </w:tbl>
    <w:p w14:paraId="2828E473" w14:textId="43D0C534" w:rsidR="003D4FA8" w:rsidRPr="003D4FA8" w:rsidRDefault="00C91DCA" w:rsidP="000F04AB">
      <w:pPr>
        <w:tabs>
          <w:tab w:val="center" w:pos="4153"/>
          <w:tab w:val="right" w:pos="8306"/>
        </w:tabs>
        <w:autoSpaceDE/>
        <w:autoSpaceDN/>
        <w:adjustRightInd/>
        <w:rPr>
          <w:rFonts w:eastAsia="맑은 고딕"/>
          <w:b/>
          <w:i/>
          <w:u w:val="single"/>
        </w:rPr>
      </w:pPr>
      <w:r>
        <w:rPr>
          <w:rFonts w:eastAsia="맑은 고딕"/>
          <w:b/>
          <w:i/>
          <w:u w:val="single"/>
        </w:rPr>
        <w:t>Response</w:t>
      </w:r>
      <w:r w:rsidR="006E4644">
        <w:rPr>
          <w:rFonts w:eastAsia="맑은 고딕"/>
          <w:b/>
          <w:i/>
          <w:u w:val="single"/>
        </w:rPr>
        <w:t>:</w:t>
      </w:r>
    </w:p>
    <w:p w14:paraId="5925FC50" w14:textId="63EA5DFF" w:rsidR="00C4543E" w:rsidRDefault="00C4543E" w:rsidP="00014012">
      <w:pPr>
        <w:tabs>
          <w:tab w:val="center" w:pos="4153"/>
          <w:tab w:val="right" w:pos="8306"/>
        </w:tabs>
        <w:autoSpaceDE/>
        <w:autoSpaceDN/>
        <w:adjustRightInd/>
        <w:ind w:firstLineChars="50" w:firstLine="110"/>
        <w:rPr>
          <w:rFonts w:eastAsia="맑은 고딕"/>
          <w:lang w:val="en-GB" w:eastAsia="ko-KR"/>
        </w:rPr>
      </w:pPr>
      <w:r w:rsidRPr="00C4543E">
        <w:rPr>
          <w:rFonts w:eastAsia="맑은 고딕"/>
          <w:lang w:val="en-GB" w:eastAsia="ko-KR"/>
        </w:rPr>
        <w:t xml:space="preserve">In general, POS SRS-resource ID can be overlapped with each SRS resource sets. RAN1’s understanding is that gNB cannot distinguish which resource set is related if reporting resource set ID is absent. So, RAN1 thinks </w:t>
      </w:r>
      <w:r w:rsidR="001645EC" w:rsidRPr="001645EC">
        <w:rPr>
          <w:rFonts w:eastAsia="맑은 고딕"/>
          <w:lang w:val="en-GB" w:eastAsia="ko-KR"/>
        </w:rPr>
        <w:t>srs-PosResourceSetId</w:t>
      </w:r>
      <w:r w:rsidRPr="00C4543E">
        <w:rPr>
          <w:rFonts w:eastAsia="맑은 고딕"/>
          <w:lang w:val="en-GB" w:eastAsia="ko-KR"/>
        </w:rPr>
        <w:t xml:space="preserve"> is required in UE TxTEG association report.</w:t>
      </w:r>
    </w:p>
    <w:p w14:paraId="5B936C62" w14:textId="77777777" w:rsidR="002B0F42" w:rsidRDefault="002B0F42" w:rsidP="00522B0D">
      <w:pPr>
        <w:tabs>
          <w:tab w:val="center" w:pos="4153"/>
          <w:tab w:val="right" w:pos="8306"/>
        </w:tabs>
        <w:autoSpaceDE/>
        <w:autoSpaceDN/>
        <w:adjustRightInd/>
        <w:rPr>
          <w:rFonts w:eastAsia="맑은 고딕"/>
          <w:lang w:val="en-GB" w:eastAsia="ko-KR"/>
        </w:rPr>
      </w:pPr>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66D8B4C3" w:rsidR="00E24260" w:rsidRPr="00937C01" w:rsidRDefault="00E24260" w:rsidP="00E24260">
      <w:pPr>
        <w:ind w:left="1985" w:hanging="1985"/>
        <w:rPr>
          <w:rFonts w:ascii="Arial" w:hAnsi="Arial" w:cs="Arial"/>
          <w:b/>
        </w:rPr>
      </w:pPr>
      <w:r w:rsidRPr="00937C01">
        <w:rPr>
          <w:rFonts w:ascii="Arial" w:hAnsi="Arial" w:cs="Arial"/>
          <w:b/>
        </w:rPr>
        <w:t>To RAN</w:t>
      </w:r>
      <w:r w:rsidR="003D4FA8">
        <w:rPr>
          <w:rFonts w:ascii="Arial" w:hAnsi="Arial" w:cs="Arial"/>
          <w:b/>
        </w:rPr>
        <w:t>4</w:t>
      </w:r>
    </w:p>
    <w:p w14:paraId="07237D37" w14:textId="1C8C213E"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014012">
        <w:rPr>
          <w:lang w:eastAsia="zh-CN"/>
        </w:rPr>
        <w:t>2</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35D8AE59" w:rsidR="003E79D4" w:rsidRPr="005B7D6D" w:rsidRDefault="00EE438E" w:rsidP="005B7D6D">
      <w:pPr>
        <w:spacing w:after="0"/>
        <w:rPr>
          <w:rFonts w:eastAsia="Times New Roman"/>
        </w:rPr>
      </w:pPr>
      <w:r w:rsidRPr="00D64FBE">
        <w:rPr>
          <w:rFonts w:eastAsia="Times New Roman"/>
        </w:rPr>
        <w:t>TSG-RAN WG1 Meeting#</w:t>
      </w:r>
      <w:r w:rsidR="00243B71">
        <w:rPr>
          <w:rFonts w:eastAsia="Times New Roman"/>
        </w:rPr>
        <w:t>109</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615E8F">
        <w:rPr>
          <w:rFonts w:eastAsia="Times New Roman"/>
        </w:rPr>
        <w:t>16</w:t>
      </w:r>
      <w:r w:rsidR="005B7D6D">
        <w:rPr>
          <w:rFonts w:eastAsia="Times New Roman"/>
          <w:vertAlign w:val="superscript"/>
        </w:rPr>
        <w:t>th</w:t>
      </w:r>
      <w:r w:rsidR="00CB3E18" w:rsidRPr="00D64FBE">
        <w:rPr>
          <w:rFonts w:eastAsia="Times New Roman"/>
        </w:rPr>
        <w:t xml:space="preserve"> </w:t>
      </w:r>
      <w:r w:rsidR="00615E8F">
        <w:rPr>
          <w:rFonts w:eastAsia="Times New Roman"/>
        </w:rPr>
        <w:t>May</w:t>
      </w:r>
      <w:r w:rsidRPr="00D64FBE">
        <w:rPr>
          <w:rFonts w:eastAsia="Times New Roman"/>
        </w:rPr>
        <w:t xml:space="preserve"> to </w:t>
      </w:r>
      <w:r w:rsidR="00615E8F">
        <w:rPr>
          <w:rFonts w:eastAsia="Times New Roman"/>
        </w:rPr>
        <w:t>27</w:t>
      </w:r>
      <w:r w:rsidR="00615E8F">
        <w:rPr>
          <w:rFonts w:eastAsia="Times New Roman"/>
          <w:vertAlign w:val="superscript"/>
        </w:rPr>
        <w:t>th</w:t>
      </w:r>
      <w:r w:rsidR="003A380A">
        <w:rPr>
          <w:rFonts w:eastAsia="Times New Roman"/>
        </w:rPr>
        <w:t xml:space="preserve"> </w:t>
      </w:r>
      <w:r w:rsidR="00AC0D8A" w:rsidRPr="00D64FBE">
        <w:rPr>
          <w:rFonts w:eastAsia="Times New Roman"/>
        </w:rPr>
        <w:t>M</w:t>
      </w:r>
      <w:r w:rsidR="003A380A">
        <w:rPr>
          <w:rFonts w:eastAsia="Times New Roman"/>
        </w:rPr>
        <w:t>a</w:t>
      </w:r>
      <w:r w:rsidR="00615E8F">
        <w:rPr>
          <w:rFonts w:eastAsia="Times New Roman"/>
        </w:rPr>
        <w:t>y</w:t>
      </w:r>
      <w:r w:rsidR="00CB3E18" w:rsidRPr="00D64FBE">
        <w:rPr>
          <w:rFonts w:eastAsia="Times New Roman"/>
        </w:rPr>
        <w:t xml:space="preserve"> 202</w:t>
      </w:r>
      <w:bookmarkEnd w:id="1"/>
      <w:r w:rsidR="003A380A">
        <w:rPr>
          <w:rFonts w:eastAsia="Times New Roman"/>
        </w:rPr>
        <w:t>2</w:t>
      </w:r>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A5C7D" w14:textId="77777777" w:rsidR="004556A1" w:rsidRDefault="004556A1">
      <w:r>
        <w:separator/>
      </w:r>
    </w:p>
  </w:endnote>
  <w:endnote w:type="continuationSeparator" w:id="0">
    <w:p w14:paraId="261770EB" w14:textId="77777777" w:rsidR="004556A1" w:rsidRDefault="0045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9F1C1" w14:textId="77777777" w:rsidR="004556A1" w:rsidRDefault="004556A1">
      <w:r>
        <w:separator/>
      </w:r>
    </w:p>
  </w:footnote>
  <w:footnote w:type="continuationSeparator" w:id="0">
    <w:p w14:paraId="72FAA9AB" w14:textId="77777777" w:rsidR="004556A1" w:rsidRDefault="00455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2">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1">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7">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2">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5">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7">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8"/>
  </w:num>
  <w:num w:numId="3">
    <w:abstractNumId w:val="1"/>
  </w:num>
  <w:num w:numId="4">
    <w:abstractNumId w:val="39"/>
  </w:num>
  <w:num w:numId="5">
    <w:abstractNumId w:val="66"/>
  </w:num>
  <w:num w:numId="6">
    <w:abstractNumId w:val="70"/>
  </w:num>
  <w:num w:numId="7">
    <w:abstractNumId w:val="61"/>
  </w:num>
  <w:num w:numId="8">
    <w:abstractNumId w:val="40"/>
  </w:num>
  <w:num w:numId="9">
    <w:abstractNumId w:val="72"/>
  </w:num>
  <w:num w:numId="10">
    <w:abstractNumId w:val="23"/>
  </w:num>
  <w:num w:numId="11">
    <w:abstractNumId w:val="53"/>
  </w:num>
  <w:num w:numId="12">
    <w:abstractNumId w:val="29"/>
  </w:num>
  <w:num w:numId="13">
    <w:abstractNumId w:val="31"/>
  </w:num>
  <w:num w:numId="14">
    <w:abstractNumId w:val="48"/>
  </w:num>
  <w:num w:numId="15">
    <w:abstractNumId w:val="12"/>
  </w:num>
  <w:num w:numId="16">
    <w:abstractNumId w:val="30"/>
  </w:num>
  <w:num w:numId="17">
    <w:abstractNumId w:val="4"/>
  </w:num>
  <w:num w:numId="18">
    <w:abstractNumId w:val="65"/>
  </w:num>
  <w:num w:numId="19">
    <w:abstractNumId w:val="69"/>
  </w:num>
  <w:num w:numId="20">
    <w:abstractNumId w:val="20"/>
  </w:num>
  <w:num w:numId="21">
    <w:abstractNumId w:val="13"/>
  </w:num>
  <w:num w:numId="22">
    <w:abstractNumId w:val="37"/>
  </w:num>
  <w:num w:numId="23">
    <w:abstractNumId w:val="46"/>
  </w:num>
  <w:num w:numId="24">
    <w:abstractNumId w:val="68"/>
  </w:num>
  <w:num w:numId="25">
    <w:abstractNumId w:val="24"/>
  </w:num>
  <w:num w:numId="26">
    <w:abstractNumId w:val="2"/>
  </w:num>
  <w:num w:numId="27">
    <w:abstractNumId w:val="36"/>
  </w:num>
  <w:num w:numId="28">
    <w:abstractNumId w:val="14"/>
  </w:num>
  <w:num w:numId="29">
    <w:abstractNumId w:val="71"/>
  </w:num>
  <w:num w:numId="30">
    <w:abstractNumId w:val="64"/>
  </w:num>
  <w:num w:numId="31">
    <w:abstractNumId w:val="67"/>
  </w:num>
  <w:num w:numId="32">
    <w:abstractNumId w:val="59"/>
  </w:num>
  <w:num w:numId="33">
    <w:abstractNumId w:val="35"/>
  </w:num>
  <w:num w:numId="34">
    <w:abstractNumId w:val="3"/>
  </w:num>
  <w:num w:numId="35">
    <w:abstractNumId w:val="26"/>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51"/>
  </w:num>
  <w:num w:numId="40">
    <w:abstractNumId w:val="25"/>
  </w:num>
  <w:num w:numId="41">
    <w:abstractNumId w:val="33"/>
  </w:num>
  <w:num w:numId="42">
    <w:abstractNumId w:val="10"/>
  </w:num>
  <w:num w:numId="43">
    <w:abstractNumId w:val="34"/>
  </w:num>
  <w:num w:numId="44">
    <w:abstractNumId w:val="22"/>
  </w:num>
  <w:num w:numId="45">
    <w:abstractNumId w:val="5"/>
  </w:num>
  <w:num w:numId="46">
    <w:abstractNumId w:val="15"/>
  </w:num>
  <w:num w:numId="47">
    <w:abstractNumId w:val="58"/>
  </w:num>
  <w:num w:numId="48">
    <w:abstractNumId w:val="42"/>
  </w:num>
  <w:num w:numId="49">
    <w:abstractNumId w:val="52"/>
  </w:num>
  <w:num w:numId="50">
    <w:abstractNumId w:val="38"/>
  </w:num>
  <w:num w:numId="51">
    <w:abstractNumId w:val="47"/>
  </w:num>
  <w:num w:numId="52">
    <w:abstractNumId w:val="9"/>
  </w:num>
  <w:num w:numId="53">
    <w:abstractNumId w:val="16"/>
  </w:num>
  <w:num w:numId="54">
    <w:abstractNumId w:val="37"/>
  </w:num>
  <w:num w:numId="55">
    <w:abstractNumId w:val="44"/>
  </w:num>
  <w:num w:numId="56">
    <w:abstractNumId w:val="57"/>
  </w:num>
  <w:num w:numId="57">
    <w:abstractNumId w:val="43"/>
  </w:num>
  <w:num w:numId="58">
    <w:abstractNumId w:val="56"/>
  </w:num>
  <w:num w:numId="59">
    <w:abstractNumId w:val="54"/>
  </w:num>
  <w:num w:numId="60">
    <w:abstractNumId w:val="63"/>
  </w:num>
  <w:num w:numId="61">
    <w:abstractNumId w:val="50"/>
  </w:num>
  <w:num w:numId="62">
    <w:abstractNumId w:val="45"/>
  </w:num>
  <w:num w:numId="63">
    <w:abstractNumId w:val="49"/>
  </w:num>
  <w:num w:numId="64">
    <w:abstractNumId w:val="62"/>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9"/>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7"/>
  </w:num>
  <w:num w:numId="71">
    <w:abstractNumId w:val="60"/>
  </w:num>
  <w:num w:numId="72">
    <w:abstractNumId w:val="21"/>
  </w:num>
  <w:num w:numId="73">
    <w:abstractNumId w:val="41"/>
  </w:num>
  <w:num w:numId="74">
    <w:abstractNumId w:val="32"/>
  </w:num>
  <w:num w:numId="75">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07C3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012"/>
    <w:rsid w:val="00014568"/>
    <w:rsid w:val="00014896"/>
    <w:rsid w:val="00015EFB"/>
    <w:rsid w:val="00016593"/>
    <w:rsid w:val="000165C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151"/>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029"/>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3ABE"/>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17F62"/>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5EC"/>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C05"/>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0FB4"/>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2F56"/>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6C1"/>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56D"/>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254"/>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DF4"/>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1"/>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6C6"/>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F42"/>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D77A3"/>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0DAF"/>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80A"/>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4FA8"/>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8E2"/>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9A"/>
    <w:rsid w:val="004524C0"/>
    <w:rsid w:val="00452868"/>
    <w:rsid w:val="00452C77"/>
    <w:rsid w:val="00453A9C"/>
    <w:rsid w:val="00453BB1"/>
    <w:rsid w:val="00453BB6"/>
    <w:rsid w:val="00453CAA"/>
    <w:rsid w:val="0045485B"/>
    <w:rsid w:val="00454928"/>
    <w:rsid w:val="00455113"/>
    <w:rsid w:val="0045534C"/>
    <w:rsid w:val="004556A1"/>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859"/>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BF0"/>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7C9"/>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AD"/>
    <w:rsid w:val="005215DD"/>
    <w:rsid w:val="0052162F"/>
    <w:rsid w:val="005218B6"/>
    <w:rsid w:val="0052195C"/>
    <w:rsid w:val="005219D8"/>
    <w:rsid w:val="00521B94"/>
    <w:rsid w:val="00521F91"/>
    <w:rsid w:val="0052255D"/>
    <w:rsid w:val="00522589"/>
    <w:rsid w:val="00522A4F"/>
    <w:rsid w:val="00522B0D"/>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6E4E"/>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5F75"/>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5E8F"/>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27FE6"/>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290"/>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68C0"/>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7C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423"/>
    <w:rsid w:val="00714701"/>
    <w:rsid w:val="007148B5"/>
    <w:rsid w:val="00714C47"/>
    <w:rsid w:val="00714EFD"/>
    <w:rsid w:val="007156F8"/>
    <w:rsid w:val="00715B0D"/>
    <w:rsid w:val="00715DB1"/>
    <w:rsid w:val="00715E5B"/>
    <w:rsid w:val="00716354"/>
    <w:rsid w:val="00716462"/>
    <w:rsid w:val="007165AC"/>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1EA1"/>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994"/>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499"/>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33E"/>
    <w:rsid w:val="009155AB"/>
    <w:rsid w:val="00915757"/>
    <w:rsid w:val="009159B3"/>
    <w:rsid w:val="00915DF2"/>
    <w:rsid w:val="00915EB1"/>
    <w:rsid w:val="00916181"/>
    <w:rsid w:val="0091659A"/>
    <w:rsid w:val="009166C4"/>
    <w:rsid w:val="00916860"/>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C77FF"/>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5CF"/>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BA4"/>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BA"/>
    <w:rsid w:val="00B07C7C"/>
    <w:rsid w:val="00B10558"/>
    <w:rsid w:val="00B10D68"/>
    <w:rsid w:val="00B11126"/>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68"/>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543E"/>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EAF"/>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A81"/>
    <w:rsid w:val="00CD434C"/>
    <w:rsid w:val="00CD4794"/>
    <w:rsid w:val="00CD4AFC"/>
    <w:rsid w:val="00CD4EB0"/>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1B88"/>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8E1"/>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580"/>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CDB"/>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D8B81-703E-4910-8E7B-3226A659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166</Words>
  <Characters>951</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이정수/선임연구원/미래기술센터 C&amp;M표준(연)5G무선통신표준Task(jeongsu87.lee@lge.com)</cp:lastModifiedBy>
  <cp:revision>15</cp:revision>
  <cp:lastPrinted>2017-09-30T04:18:00Z</cp:lastPrinted>
  <dcterms:created xsi:type="dcterms:W3CDTF">2021-04-06T09:06:00Z</dcterms:created>
  <dcterms:modified xsi:type="dcterms:W3CDTF">2022-02-14T07:23:00Z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